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35560</wp:posOffset>
                </wp:positionV>
                <wp:extent cx="1856740" cy="438785"/>
                <wp:effectExtent l="0" t="0" r="10160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928870" y="1503045"/>
                          <a:ext cx="185674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171A1D"/>
                                <w:spacing w:val="0"/>
                                <w:sz w:val="32"/>
                                <w:szCs w:val="32"/>
                                <w:shd w:val="clear" w:fill="FFFFFF"/>
                              </w:rPr>
                              <w:t>ZJDC65-2022-0005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5pt;margin-top:2.8pt;height:34.55pt;width:146.2pt;z-index:251659264;mso-width-relative:page;mso-height-relative:page;" fillcolor="#FFFFFF [3201]" filled="t" stroked="f" coordsize="21600,21600" o:gfxdata="UEsFBgAAAAAAAAAAAAAAAAAAAAAAAFBLAwQKAAAAAACHTuJAAAAAAAAAAAAAAAAABAAAAGRycy9Q&#10;SwMEFAAAAAgAh07iQB81z0rUAAAACAEAAA8AAABkcnMvZG93bnJldi54bWxNjztPxDAQhHsk/oO1&#10;SHScHTiSI2RzBRItEveqffESR9jrKPY9fz2mgnI0o5lvmuXZO3GkKQ6BEYqZAkHcBTNwj7BZvz8s&#10;QMSk2WgXmBAuFGHZ3t40ujbhxJ90XKVe5BKOtUawKY21lLGz5HWchZE4e19h8jplOfXSTPqUy72T&#10;j0qV0uuB84LVI71Z6r5XB4+w6/11ty3GyRrv5vxxvaw3YUC8vyvUK4hE5/QXhl/8jA5tZtqHA5so&#10;HEKpVJWjCM8liOwvXp4KEHuEal6BbBv5/0D7A1BLAwQUAAAACACHTuJAEz1H9UcCAABfBAAADgAA&#10;AGRycy9lMm9Eb2MueG1srVTNjtMwEL4j8Q6W7zTpf7ZquipdFSGt2JUK4uw6dhvJ8RjbbVIeAN5g&#10;T1y481x9DsZu2i0/J0QOzozny/x8M5PpbVMpshfWlaBz2u2klAjNoSj1Jqcf3i9fZZQ4z3TBFGiR&#10;04Nw9Hb28sW0NhPRgy2oQliCTrSb1CanW+/NJEkc34qKuQ4YodEowVbMo2o3SWFZjd4rlfTSdJTU&#10;YAtjgQvn8PbuZKSz6F9Kwf2DlE54onKKufl42niuw5nMpmyyscxsS96mwf4hi4qVGoNeXN0xz8jO&#10;ln+4qkpuwYH0HQ5VAlKWXMQasJpu+ls1qy0zItaC5Dhzocn9P7f83f7RkrLIaZ8SzSps0fHp6/Hb&#10;j+P3L6Qf6KmNmyBqZRDnm9fQ5NTbnTibHN6Hwhtpq/DGkghCBje9LBsj4wecimHaTwfDE9ei8YQj&#10;oJsNR+MBAjgiBv1snEVA8uzJWOffCKhIEHJqsZeRYra/dx4TQ+gZEgI7UGWxLJWKit2sF8qSPcO+&#10;L+MTwuMnv8CUJnVOR/1hGj1rCN+fcEojPNR+KjBIvlk3LSFrKA7Ih4XTQDnDlyVmec+cf2QWJwgL&#10;w63wD3hIBRgEWomSLdjPf7sPeGwsWimpcSJz6j7tmBWUqLcaW37THQS+fFQGw3EPFXttWV9b9K5a&#10;ABbfxf0zPIoB79VZlBaqj7g88xBVMuUwENMc42ODz+LCo9YacQm5mM8vOg6wYf5erwxvRyIwr2G+&#10;8yDL2KHA2omqlkyc4tiFduPCmlzrEfX8X5j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B81z0rU&#10;AAAACAEAAA8AAAAAAAAAAQAgAAAAOAAAAGRycy9kb3ducmV2LnhtbFBLAQIUABQAAAAIAIdO4kAT&#10;PUf1RwIAAF8EAAAOAAAAAAAAAAEAIAAAADk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i w:val="0"/>
                          <w:iCs w:val="0"/>
                          <w:caps w:val="0"/>
                          <w:color w:val="171A1D"/>
                          <w:spacing w:val="0"/>
                          <w:sz w:val="32"/>
                          <w:szCs w:val="32"/>
                          <w:shd w:val="clear" w:fill="FFFFFF"/>
                        </w:rPr>
                        <w:t>ZJDC65-2022-0005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绍市农通〔202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绍兴市农业农村局关于公布行政规范性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文件清理结果的通知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各区、县（市）农业农村局，机关各处室、局属各单位：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ascii="Times New Roman" w:hAnsi="Times New Roman" w:eastAsia="仿宋_GB2312"/>
          <w:sz w:val="32"/>
          <w:szCs w:val="32"/>
        </w:rPr>
        <w:t>《浙江省行政规范性文件管理办法》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（省政府令第372号）的相关规定，</w:t>
      </w:r>
      <w:r>
        <w:rPr>
          <w:rFonts w:hint="eastAsia" w:ascii="仿宋" w:hAnsi="仿宋" w:eastAsia="仿宋"/>
          <w:sz w:val="32"/>
          <w:szCs w:val="32"/>
          <w:lang w:eastAsia="zh-CN"/>
        </w:rPr>
        <w:t>我局</w:t>
      </w:r>
      <w:r>
        <w:rPr>
          <w:rFonts w:ascii="仿宋_GB2312" w:hAnsi="仿宋" w:eastAsia="仿宋_GB2312"/>
          <w:sz w:val="32"/>
          <w:szCs w:val="32"/>
        </w:rPr>
        <w:t>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制定的</w:t>
      </w:r>
      <w:r>
        <w:rPr>
          <w:rFonts w:ascii="仿宋_GB2312" w:hAnsi="仿宋" w:eastAsia="仿宋_GB2312"/>
          <w:sz w:val="32"/>
          <w:szCs w:val="32"/>
        </w:rPr>
        <w:t>行政规范性文件进行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了全面</w:t>
      </w:r>
      <w:r>
        <w:rPr>
          <w:rFonts w:ascii="仿宋_GB2312" w:hAnsi="仿宋" w:eastAsia="仿宋_GB2312"/>
          <w:sz w:val="32"/>
          <w:szCs w:val="32"/>
        </w:rPr>
        <w:t>清理，现将</w:t>
      </w:r>
      <w:r>
        <w:rPr>
          <w:rFonts w:hint="eastAsia" w:ascii="仿宋_GB2312" w:hAnsi="仿宋" w:eastAsia="仿宋_GB2312"/>
          <w:sz w:val="32"/>
          <w:szCs w:val="32"/>
        </w:rPr>
        <w:t>清理</w:t>
      </w:r>
      <w:r>
        <w:rPr>
          <w:rFonts w:ascii="仿宋_GB2312" w:hAnsi="仿宋" w:eastAsia="仿宋_GB2312"/>
          <w:sz w:val="32"/>
          <w:szCs w:val="32"/>
        </w:rPr>
        <w:t>结果予以公布，请贯彻执行</w:t>
      </w:r>
      <w:r>
        <w:rPr>
          <w:rFonts w:ascii="宋体" w:hAnsi="宋体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继续有效的行政规范性文件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目录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68" w:firstLineChars="24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停止执行</w:t>
      </w:r>
      <w:r>
        <w:rPr>
          <w:rFonts w:hint="eastAsia" w:ascii="仿宋_GB2312" w:hAnsi="仿宋" w:eastAsia="仿宋_GB2312"/>
          <w:sz w:val="32"/>
          <w:szCs w:val="32"/>
        </w:rPr>
        <w:t>的行政规范性文件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目录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311" w:leftChars="148" w:right="210" w:rightChars="100" w:firstLine="67" w:firstLineChars="21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绍兴市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1260" w:rightChars="0" w:firstLine="100" w:firstLineChars="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继续有效的行政规范性文件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目录</w:t>
      </w: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13"/>
        <w:tblW w:w="1023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376"/>
        <w:gridCol w:w="5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绍市农政发〔2015〕4号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绍兴市农业局关于公布行政规范性文件清理结果的通知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绍市农局政发〔2017〕2号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绍兴市农业局关于公布行政规范性文件清理结果的通知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绍市农通〔2020〕27号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绍兴市农业农村局关于印发《绍兴市推进兽用抗菌药减量化和饲料环保化试点三年行动方案（2020-2022年）》的通知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绍市农通〔2021〕1号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绍兴市农业农村局关于废止部分规范性文件的通知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绍市农通〔2021〕30号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绍兴市农业农村局关于废止部分规范性文件的通知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绍市农通〔2021〕36号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绍兴市农业农村局 绍兴市发展和改革委员会绍兴市财政局关于印发《绍兴市粮食生产降本增效行动方案》的通知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绍市农通〔2021〕42号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绍兴市农业农村局关于进一步加强农村集体“三资”管理的意见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绍市农通〔2022〕5号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绍兴市农业农村局关于加强2022年禁渔期管理工作的通知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绍市农〔2022〕4号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绍兴市农业农村局等5部门关于切实抓好2022年粮油生产保供工作的通知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bidi="ar"/>
              </w:rPr>
              <w:t>10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绍市农通〔2022〕26号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 绍兴市自然资源和规划局关于建立健全常态长效监管机制防止“大棚房”问题反弹的通知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bidi="ar"/>
              </w:rPr>
              <w:t>11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绍市农通〔2022〕27号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绍兴市农业农村局关于印发《绍兴市渔业高频行政处罚事项自由裁量细化基准》的通知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停止执行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的行政规范性文件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13"/>
        <w:tblW w:w="1032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991"/>
        <w:gridCol w:w="6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绍市农〔2006〕212号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关于加强村级债权债务管理的意见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绍市农〔2006〕109号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关于加强兽用麻醉药和兽用精神药管理的通知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绍市农〔2011〕154号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关于印发行政执法责任制实施方案的通知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绍市农〔2012〕77号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关于做好病死猪无害化处理补助相关工作的通知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  <w:t>5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农〔2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020〕5号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绍兴市财政局关于印发《2020-2021年绍兴市茶叶低温气象指数保险试点方案》的通知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  <w:t>6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绍市农局办发〔2020〕18号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绍兴市农业农村局办公室关于印发《绍兴市农作物秸秆综合利用提升工作方案》的通知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  <w:t>7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绍市农〔2020〕19号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绍兴市农业农村局等4部门关于印发《绍兴市变型拖拉机限行禁入和提前报废淘汰专项治理行动方案》的通知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  <w:t>8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绍市农〔2021〕1号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绍兴市农业农村局等4部门关于切实抓好2021年粮油生产保供工作的通知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" w:eastAsia="zh-CN" w:bidi="ar"/>
              </w:rPr>
              <w:t>9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绍市农通〔2021〕5号</w:t>
            </w:r>
          </w:p>
        </w:tc>
        <w:tc>
          <w:tcPr>
            <w:tcW w:w="6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绍兴市农业农村局关于做好2021年度禁渔期管理工作的通知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13"/>
        <w:tblpPr w:leftFromText="180" w:rightFromText="180" w:vertAnchor="text" w:horzAnchor="page" w:tblpX="1104" w:tblpY="8441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绍兴市农业农村局办公室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12"/>
        <w:ind w:left="0" w:leftChars="0" w:firstLine="0" w:firstLineChars="0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28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-10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CYeJi7UAAAACQEAAA8AAABkcnMvZG93bnJldi54bWxNT8tOwzAQvCPxD9Yi&#10;cWudFqhCGqcSFeGIRMOBoxtvk4C9jmw3DX/PcoLbzs5oHuVudlZMGOLgScFqmYFAar0ZqFPw3tSL&#10;HERMmoy2nlDBN0bYVddXpS6Mv9AbTofUCTahWGgFfUpjIWVse3Q6Lv2IxNzJB6cTw9BJE/SFzZ2V&#10;6yzbSKcH4oRej7jvsf06nJ2Cfd00YcIY7Ae+1Hefr0/3+DwrdXuzyrYgEs7pTwy/9bk6VNzp6M9k&#10;orCMH1ioYMEpIJhf54/8OfKxyTOQVSn/L6h+AFBLAwQUAAAACACHTuJAPBYi8hsCAAApBAAADgAA&#10;AGRycy9lMm9Eb2MueG1srVNLjhMxEN0jcQfLe9JJEKMoSmcUZhSEFDEjDYi147bTLfkn20l3OADc&#10;gBUb9pwr5+DZ6U4QsEJs7CpXuT6vXi1uO63IQfjQWFPSyWhMiTDcVo3ZlfTD+/WLGSUhMlMxZY0o&#10;6VEEert8/mzRurmY2tqqSniCICbMW1fSOkY3L4rAa6FZGFknDIzSes0iVL8rKs9aRNeqmI7HN0Vr&#10;feW85SIEvN6fjXSZ40speHyQMohIVElRW8ynz+c2ncVyweY7z1zd8L4M9g9VaNYYJL2EumeRkb1v&#10;/gilG+5tsDKOuNWFlbLhIveAbibj37p5qpkTuReAE9wFpvD/wvJ3h0dPmqqkU0oM0xjR6euX07cf&#10;p++fyTTB07owh9eTg1/sXtuupNHvxWAKeE+Nd9LrdKMlAhdgfbzgK7pIOB4ns+lsNoaJwzYoSFFc&#10;vzsf4hthNUlCST0GmHFlh02IZ9fBJWUzdt0olYeoDGlLevPy1Th/uFgQXBnkSH2ci01S7LZd39zW&#10;Vkf05u2ZHMHxdYPkGxbiI/NgAwoGw+MDDqksktheoqS2/tPf3pM/hgQrJS3YVVID+lOi3hoMLxFx&#10;EPwgbAfB7PWdBV0n2BzHs4gPPqpBlN7qj6D9KuWQTAUEZoYjG0YziHcRWm/E+nCxWl30vfPNrr5+&#10;BhUdixvz5Hg/3IRtcKt9BL4Z9oTZGageSvAxD67fnUT4X/Xsdd3w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mHiYu1AAAAAkBAAAPAAAAAAAAAAEAIAAAADgAAABkcnMvZG93bnJldi54bWxQSwEC&#10;FAAUAAAACACHTuJAPBYi8hsCAAApBAAADgAAAAAAAAABACAAAAA5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gwYWI3OTY2MDIwYTdjNWVkOGUyY2E0YjJlZTkifQ=="/>
  </w:docVars>
  <w:rsids>
    <w:rsidRoot w:val="46CA769A"/>
    <w:rsid w:val="04D37589"/>
    <w:rsid w:val="07E40158"/>
    <w:rsid w:val="0E5D0290"/>
    <w:rsid w:val="0FA41293"/>
    <w:rsid w:val="13DE4280"/>
    <w:rsid w:val="19E60446"/>
    <w:rsid w:val="1EF453B7"/>
    <w:rsid w:val="1FAC1850"/>
    <w:rsid w:val="276B7077"/>
    <w:rsid w:val="29351051"/>
    <w:rsid w:val="2E1D4908"/>
    <w:rsid w:val="2F1C6904"/>
    <w:rsid w:val="34FA0417"/>
    <w:rsid w:val="3B1D14FD"/>
    <w:rsid w:val="3C3DB265"/>
    <w:rsid w:val="46CA769A"/>
    <w:rsid w:val="4BA73C4D"/>
    <w:rsid w:val="506E6A40"/>
    <w:rsid w:val="5456642F"/>
    <w:rsid w:val="546D2DA0"/>
    <w:rsid w:val="55C41DE6"/>
    <w:rsid w:val="568E35FF"/>
    <w:rsid w:val="5B9D5C73"/>
    <w:rsid w:val="60DA62EE"/>
    <w:rsid w:val="60F871A3"/>
    <w:rsid w:val="63DF0BA1"/>
    <w:rsid w:val="682907EF"/>
    <w:rsid w:val="68E15A77"/>
    <w:rsid w:val="741C665A"/>
    <w:rsid w:val="7ACB3806"/>
    <w:rsid w:val="7B142815"/>
    <w:rsid w:val="7BBB3B0B"/>
    <w:rsid w:val="7CD31357"/>
    <w:rsid w:val="7E9FA1E0"/>
    <w:rsid w:val="7EBF05E6"/>
    <w:rsid w:val="B77718E3"/>
    <w:rsid w:val="CFD6EB0F"/>
    <w:rsid w:val="DF7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Calibri" w:cs="宋体"/>
      <w:kern w:val="0"/>
      <w:sz w:val="24"/>
    </w:rPr>
  </w:style>
  <w:style w:type="paragraph" w:styleId="11">
    <w:name w:val="Body Text First Indent"/>
    <w:basedOn w:val="4"/>
    <w:qFormat/>
    <w:uiPriority w:val="0"/>
    <w:pPr>
      <w:ind w:firstLine="420" w:firstLineChars="100"/>
    </w:pPr>
    <w:rPr>
      <w:rFonts w:ascii="Calibri" w:hAnsi="Calibri"/>
    </w:rPr>
  </w:style>
  <w:style w:type="paragraph" w:styleId="12">
    <w:name w:val="Body Text First Indent 2"/>
    <w:basedOn w:val="5"/>
    <w:qFormat/>
    <w:uiPriority w:val="0"/>
    <w:pPr>
      <w:ind w:firstLine="420" w:firstLineChars="200"/>
    </w:pPr>
    <w:rPr>
      <w:sz w:val="28"/>
      <w:szCs w:val="20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rFonts w:cs="Times New Roman"/>
      <w:b/>
      <w:bCs/>
      <w:lang w:bidi="ar-SA"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1068</Words>
  <Characters>1189</Characters>
  <Lines>0</Lines>
  <Paragraphs>0</Paragraphs>
  <TotalTime>7</TotalTime>
  <ScaleCrop>false</ScaleCrop>
  <LinksUpToDate>false</LinksUpToDate>
  <CharactersWithSpaces>1283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2021-06-26T08:55:00Z</dcterms:created>
  <dc:creator>DELL</dc:creator>
  <cp:lastModifiedBy>nongye26</cp:lastModifiedBy>
  <cp:lastPrinted>2021-07-02T02:34:00Z</cp:lastPrinted>
  <dcterms:modified xsi:type="dcterms:W3CDTF">2022-08-30T15:19:33Z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25EB8C63D6D044208B5940290A303CEE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